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Инструкция по Самостоятельному Банкротству Физического Лица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Шаг 1: Оценка ситуации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Самостоятельное банкротство начинается с тщательного анализа своей финансовой ситуации.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Составьте список ваших долгов, включая кредитные карты, кредиторы, акты о взысканиях и другие обязательства.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Оцените свои активы, недвижимость и другие собственные ценности.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Подумайте, сможете ли вы самостоятельно справиться с управлением этой сложной процедурой и готовы ли вы тратить на это своё время и силы.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Подсказка: конфиденциально поможем сэкономить время на анализ и подбор документов для подачи заявления на банкротство.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Шаг 2: Подготовка документов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подачи заявления о банкротстве вам потребуется собрать множество документов, таких как: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 о признании банкротом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Доказательства о наличии долгов (договоры, расписки, акты)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доходах и расходах за последние три года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наличии или отсутствии движимого и недвижимого имущества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Сбор данных и бесперебойная работа с законодательством могут занять много времени и требовать юридических знаний.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Подсказка: Обратившись к нам, вы получите комплексное сопровождение по сбору и подготовке необходимых документов. Наши специалисты учтут все нюансы, что позволяет значительно сократить время на подготовительный этап.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Шаг 3: Подача заявления в арбитражный суд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Займитесь подачей заявления о банкротстве: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Подготовленное заявление вместе с сопроводительными документами необходимо подать в арбитражный суд по месту вашего жительства.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Советуем тщательно проверить все документы на ошибки и недостающую информацию, так как это может затянуть процесс.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Подсказка: Мы гарантируем безошибочное оформление и подачу заявления от вашего имени. Осуществление процедуры через нашу компанию обеспечивает точность всех юридических тонкостей и незамедлительное рассмотрение дела.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Шаг 4: Прохождение процедуры банкротства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подачи заявления суд назначает даты слушаний и проверок: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Вам надо быть готовым к явке на заседания, возможны зачеты показаний.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Главным этапом процедуры является рассмотрение имущества и требований кредиторов, что может длиться месяцы.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Подсказка: Мы проведем вас через все этапы процедуры, включая представление на судах и любые юридические проверки. Благодаря нашему опыту, процесс протекает быстро и без неожиданностей.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Шаг 5: Завершение процесса банкротства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завершении всех этапов суд вынесет решение о признании вас банкротом и списании долгов.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Вам нужно будет получить все документы-подтверждения, и также следить за состоянием проблемных долгов до официального завершения.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Возможно, будут дополнительные проверки или необходимость предоставления объяснений.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Преимущество: Наша компания гарантирует 100% списание долгов. Вы получите освобождение от ваших финансовых проблем и сможете сконцентрировать внимание на более важных аспектах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Почему лучше обращаться к профессионалам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Хотя самостоятельное банкротство возможно, это сложный и трудоёмкий процесс, который требует не только времени, но и определённых юридических знаний. Работая с нами, вы избавите себя от множества сложностей и получите: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Конфиденциальные услуги: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Защита ваших данных и уважение к вашей ситуации.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Гарантированный успех: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добьёмся списания ваших долгов.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Быстрота и простота: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Все заботы берём на себя, вы можете расслабиться и довериться профессионалам.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Освобождение головы от проблем: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нашим комплексным подходом вам не нужно будет переживать о тонкостях правовых процессов и документов.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Начните новую жизнь без долгов с нашим надёжным сопровождением. Свяжитесь с нами, и мы поможем вам справиться с любыми финансовыми трудностями!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Если вам нужна профессиональная помощь в списании долгов,</w:t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 позвоните по номеру:</w:t>
        <w:br w:type="textWrapping"/>
        <w:br w:type="textWrapping"/>
      </w:r>
      <w:r w:rsidDel="00000000" w:rsidR="00000000" w:rsidRPr="00000000">
        <w:rPr>
          <w:rFonts w:ascii="Oswald" w:cs="Oswald" w:eastAsia="Oswald" w:hAnsi="Oswald"/>
          <w:b w:val="1"/>
          <w:sz w:val="31"/>
          <w:szCs w:val="31"/>
          <w:highlight w:val="white"/>
          <w:rtl w:val="0"/>
        </w:rPr>
        <w:t xml:space="preserve">8 (862) 555-29-65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 мы уже сегодня приступим к решению вашей проблемы.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